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B07D" w14:textId="77777777" w:rsidR="003669E6" w:rsidRDefault="003669E6" w:rsidP="003669E6">
      <w:pPr>
        <w:pStyle w:val="Title"/>
      </w:pPr>
      <w:r>
        <w:t>State Alabama Pike County</w:t>
      </w:r>
    </w:p>
    <w:p w14:paraId="473C72F7" w14:textId="77777777" w:rsidR="003669E6" w:rsidRDefault="003669E6" w:rsidP="003669E6">
      <w:pPr>
        <w:pStyle w:val="BodyText"/>
        <w:spacing w:before="10"/>
        <w:rPr>
          <w:b/>
          <w:sz w:val="21"/>
        </w:rPr>
      </w:pPr>
    </w:p>
    <w:p w14:paraId="75135979" w14:textId="7629D017" w:rsidR="003669E6" w:rsidRDefault="003669E6" w:rsidP="003669E6">
      <w:pPr>
        <w:pStyle w:val="BodyText"/>
        <w:spacing w:before="1"/>
        <w:ind w:left="100" w:right="312"/>
      </w:pPr>
      <w:r>
        <w:t>The Pike County Commission met in a regular session on July 10, 2023, at 5:15 P.M. in the main auditorium of the Pike County Courthouse Annex – Pike County Health Department Building at which time the following members were present: Chairman Robin Sullivan, Commissioners Jimmy Barron, Chad Copeland, Cynthia S. Pearson, and Russell</w:t>
      </w:r>
      <w:r>
        <w:rPr>
          <w:spacing w:val="-4"/>
        </w:rPr>
        <w:t xml:space="preserve"> </w:t>
      </w:r>
      <w:r>
        <w:t>Johnson.  Commissioner Homer Wright was absent.</w:t>
      </w:r>
    </w:p>
    <w:p w14:paraId="025C7ECE" w14:textId="77777777" w:rsidR="003669E6" w:rsidRDefault="003669E6" w:rsidP="003669E6">
      <w:pPr>
        <w:pStyle w:val="BodyText"/>
        <w:spacing w:before="11"/>
        <w:rPr>
          <w:sz w:val="21"/>
        </w:rPr>
      </w:pPr>
    </w:p>
    <w:p w14:paraId="31796474" w14:textId="2176012F" w:rsidR="003669E6" w:rsidRDefault="003669E6" w:rsidP="003669E6">
      <w:pPr>
        <w:pStyle w:val="BodyText"/>
        <w:ind w:left="100" w:right="184"/>
      </w:pPr>
      <w:r>
        <w:t>Commissioner Barron made a motion to approve the minutes of the regular meeting of June 26, 2023, as presented. Commissioner Pearson seconded the motion and all voted</w:t>
      </w:r>
      <w:r>
        <w:rPr>
          <w:spacing w:val="-10"/>
        </w:rPr>
        <w:t xml:space="preserve"> </w:t>
      </w:r>
      <w:r>
        <w:t>yea.</w:t>
      </w:r>
    </w:p>
    <w:p w14:paraId="190F71CA" w14:textId="77777777" w:rsidR="003669E6" w:rsidRDefault="003669E6" w:rsidP="003669E6">
      <w:pPr>
        <w:pStyle w:val="BodyText"/>
        <w:spacing w:before="11"/>
        <w:rPr>
          <w:sz w:val="21"/>
        </w:rPr>
      </w:pPr>
    </w:p>
    <w:p w14:paraId="008D0CFB" w14:textId="4E8429AA" w:rsidR="003669E6" w:rsidRDefault="003669E6" w:rsidP="003669E6">
      <w:pPr>
        <w:pStyle w:val="BodyText"/>
        <w:ind w:left="100" w:right="312"/>
      </w:pPr>
      <w:r>
        <w:t>Commissioner Barron made a motion to approve the claims as presented. Commissioner Pearson seconded the motion and all voted yea.</w:t>
      </w:r>
    </w:p>
    <w:p w14:paraId="3E37AE4F" w14:textId="77777777" w:rsidR="003669E6" w:rsidRDefault="003669E6" w:rsidP="003669E6">
      <w:pPr>
        <w:pStyle w:val="BodyText"/>
        <w:spacing w:before="2"/>
      </w:pPr>
    </w:p>
    <w:p w14:paraId="79877EF0" w14:textId="47D409F0" w:rsidR="003669E6" w:rsidRDefault="003669E6" w:rsidP="003669E6">
      <w:pPr>
        <w:pStyle w:val="BodyText"/>
        <w:spacing w:before="2"/>
        <w:ind w:left="100"/>
      </w:pPr>
      <w:r>
        <w:t xml:space="preserve">Commissioner Johnson made a motion to pay for </w:t>
      </w:r>
      <w:r w:rsidR="00FD62B3">
        <w:t>two</w:t>
      </w:r>
      <w:r>
        <w:t xml:space="preserve"> </w:t>
      </w:r>
      <w:r w:rsidR="004E3253">
        <w:t xml:space="preserve">radar feedback </w:t>
      </w:r>
      <w:r>
        <w:t xml:space="preserve">speed </w:t>
      </w:r>
      <w:r w:rsidR="00FD62B3">
        <w:t>signs</w:t>
      </w:r>
      <w:r>
        <w:t xml:space="preserve"> from the General Fund.  Commissioner Copeland seconded the motion and all voted yea.</w:t>
      </w:r>
    </w:p>
    <w:p w14:paraId="6CA03BAC" w14:textId="77777777" w:rsidR="003669E6" w:rsidRDefault="003669E6" w:rsidP="003669E6">
      <w:pPr>
        <w:pStyle w:val="BodyText"/>
        <w:spacing w:before="2"/>
        <w:ind w:left="100"/>
      </w:pPr>
    </w:p>
    <w:p w14:paraId="50721B8D" w14:textId="5BB243C4" w:rsidR="003669E6" w:rsidRDefault="003669E6" w:rsidP="003669E6">
      <w:pPr>
        <w:pStyle w:val="BodyText"/>
        <w:spacing w:before="2"/>
        <w:ind w:left="100"/>
      </w:pPr>
      <w:r w:rsidRPr="00340957">
        <w:t xml:space="preserve">Commissioner Johnson made a motion to approve </w:t>
      </w:r>
      <w:r w:rsidR="00F7588F" w:rsidRPr="00340957">
        <w:t>Resolution 2023-0710</w:t>
      </w:r>
      <w:r w:rsidR="004E3253" w:rsidRPr="00340957">
        <w:t xml:space="preserve"> to revise and reset the miles per hour on County Road 1101</w:t>
      </w:r>
      <w:r w:rsidR="00340957" w:rsidRPr="00340957">
        <w:t>, as attached per the Resolution</w:t>
      </w:r>
      <w:r w:rsidRPr="00340957">
        <w:t>.  Commissioner Pearson seconded the motion and all voted yea.</w:t>
      </w:r>
    </w:p>
    <w:p w14:paraId="4031426B" w14:textId="77777777" w:rsidR="003669E6" w:rsidRDefault="003669E6" w:rsidP="003669E6">
      <w:pPr>
        <w:pStyle w:val="BodyText"/>
        <w:spacing w:before="2"/>
        <w:ind w:left="100"/>
      </w:pPr>
    </w:p>
    <w:p w14:paraId="7926DE38" w14:textId="41D2B00E" w:rsidR="003669E6" w:rsidRDefault="003669E6" w:rsidP="003669E6">
      <w:pPr>
        <w:pStyle w:val="BodyText"/>
        <w:spacing w:before="1"/>
        <w:ind w:left="100" w:right="281"/>
      </w:pPr>
      <w:r>
        <w:t>Commissioner Johnson made a motion to suspend the rules to allow for a vote on a Lockheed Martin abatement extension request on Resolution 19-0423A, a probation and classification of Meagan Roberts in the Probate Office, and the ACCA Legislative Committee Nomination for the upcoming year.  Commissioner Copeland seconded the motion and the following roll call vote was recorded:</w:t>
      </w:r>
    </w:p>
    <w:p w14:paraId="6328079F" w14:textId="77777777" w:rsidR="003669E6" w:rsidRDefault="003669E6" w:rsidP="003669E6">
      <w:pPr>
        <w:pStyle w:val="BodyText"/>
        <w:spacing w:before="11"/>
        <w:rPr>
          <w:sz w:val="21"/>
        </w:rPr>
      </w:pPr>
    </w:p>
    <w:p w14:paraId="11B95394" w14:textId="692FD59D" w:rsidR="003669E6" w:rsidRDefault="003669E6" w:rsidP="003669E6">
      <w:pPr>
        <w:pStyle w:val="BodyText"/>
        <w:tabs>
          <w:tab w:val="left" w:pos="5141"/>
        </w:tabs>
        <w:spacing w:line="252" w:lineRule="exact"/>
        <w:ind w:left="2981"/>
      </w:pPr>
      <w:r>
        <w:t>Wright</w:t>
      </w:r>
      <w:r>
        <w:tab/>
        <w:t>Absent</w:t>
      </w:r>
    </w:p>
    <w:p w14:paraId="0DC80F10" w14:textId="77777777" w:rsidR="003669E6" w:rsidRDefault="003669E6" w:rsidP="003669E6">
      <w:pPr>
        <w:pStyle w:val="BodyText"/>
        <w:tabs>
          <w:tab w:val="left" w:pos="5141"/>
        </w:tabs>
        <w:spacing w:line="252" w:lineRule="exact"/>
        <w:ind w:left="2981"/>
      </w:pPr>
      <w:r>
        <w:t>Sullivan</w:t>
      </w:r>
      <w:r>
        <w:tab/>
        <w:t>Yes</w:t>
      </w:r>
    </w:p>
    <w:p w14:paraId="4EF6986D" w14:textId="77777777" w:rsidR="003669E6" w:rsidRDefault="003669E6" w:rsidP="003669E6">
      <w:pPr>
        <w:pStyle w:val="BodyText"/>
        <w:tabs>
          <w:tab w:val="left" w:pos="5141"/>
        </w:tabs>
        <w:spacing w:before="1" w:line="252" w:lineRule="exact"/>
        <w:ind w:left="2981"/>
      </w:pPr>
      <w:r>
        <w:t>Barron</w:t>
      </w:r>
      <w:r>
        <w:tab/>
        <w:t>Yes</w:t>
      </w:r>
    </w:p>
    <w:p w14:paraId="65426F9A" w14:textId="77777777" w:rsidR="003669E6" w:rsidRDefault="003669E6" w:rsidP="003669E6">
      <w:pPr>
        <w:pStyle w:val="BodyText"/>
        <w:tabs>
          <w:tab w:val="left" w:pos="5141"/>
        </w:tabs>
        <w:spacing w:line="252" w:lineRule="exact"/>
        <w:ind w:left="2981"/>
      </w:pPr>
      <w:r>
        <w:t>Copeland</w:t>
      </w:r>
      <w:r>
        <w:tab/>
        <w:t>Yes</w:t>
      </w:r>
    </w:p>
    <w:p w14:paraId="40C05743" w14:textId="77777777" w:rsidR="003669E6" w:rsidRDefault="003669E6" w:rsidP="003669E6">
      <w:pPr>
        <w:pStyle w:val="BodyText"/>
        <w:tabs>
          <w:tab w:val="left" w:pos="5141"/>
        </w:tabs>
        <w:spacing w:line="252" w:lineRule="exact"/>
        <w:ind w:left="2981"/>
      </w:pPr>
      <w:r>
        <w:t>Pearson</w:t>
      </w:r>
      <w:r>
        <w:tab/>
        <w:t>Yes</w:t>
      </w:r>
    </w:p>
    <w:p w14:paraId="2DE089E5" w14:textId="77777777" w:rsidR="003669E6" w:rsidRDefault="003669E6" w:rsidP="003669E6">
      <w:pPr>
        <w:pStyle w:val="BodyText"/>
        <w:tabs>
          <w:tab w:val="left" w:pos="5141"/>
        </w:tabs>
        <w:spacing w:before="2"/>
        <w:ind w:left="2981"/>
      </w:pPr>
      <w:r>
        <w:t>Johnson</w:t>
      </w:r>
      <w:r>
        <w:tab/>
        <w:t>Yes</w:t>
      </w:r>
    </w:p>
    <w:p w14:paraId="2FD91B86" w14:textId="77777777" w:rsidR="003669E6" w:rsidRDefault="003669E6" w:rsidP="003669E6">
      <w:pPr>
        <w:pStyle w:val="BodyText"/>
        <w:tabs>
          <w:tab w:val="left" w:pos="5141"/>
        </w:tabs>
        <w:spacing w:before="2"/>
      </w:pPr>
    </w:p>
    <w:p w14:paraId="5463DBF1" w14:textId="632362E4" w:rsidR="003669E6" w:rsidRDefault="003669E6" w:rsidP="003669E6">
      <w:pPr>
        <w:pStyle w:val="BodyText"/>
        <w:tabs>
          <w:tab w:val="left" w:pos="5141"/>
        </w:tabs>
        <w:spacing w:before="2"/>
      </w:pPr>
      <w:r>
        <w:t xml:space="preserve">  Commissioner Johnson made a motion to approve the Lockheed Martin abatement extension request on  </w:t>
      </w:r>
    </w:p>
    <w:p w14:paraId="0EC8E030" w14:textId="0550F31E" w:rsidR="003669E6" w:rsidRDefault="003669E6" w:rsidP="003669E6">
      <w:pPr>
        <w:pStyle w:val="BodyText"/>
        <w:tabs>
          <w:tab w:val="left" w:pos="5141"/>
        </w:tabs>
        <w:spacing w:before="2"/>
      </w:pPr>
      <w:r>
        <w:t xml:space="preserve">  Resolution 19-0423A to extend the certificate to December 31, 2023.  Commissioner Pearson seconded</w:t>
      </w:r>
    </w:p>
    <w:p w14:paraId="3D6B2AA3" w14:textId="0C83C496" w:rsidR="003669E6" w:rsidRDefault="003669E6" w:rsidP="003669E6">
      <w:pPr>
        <w:pStyle w:val="BodyText"/>
        <w:tabs>
          <w:tab w:val="left" w:pos="5141"/>
        </w:tabs>
        <w:spacing w:before="2"/>
      </w:pPr>
      <w:r>
        <w:t xml:space="preserve">  the motion and all voted yea.</w:t>
      </w:r>
    </w:p>
    <w:p w14:paraId="0A3451B6" w14:textId="77777777" w:rsidR="003669E6" w:rsidRDefault="003669E6" w:rsidP="003669E6">
      <w:pPr>
        <w:pStyle w:val="BodyText"/>
        <w:tabs>
          <w:tab w:val="left" w:pos="5141"/>
        </w:tabs>
        <w:spacing w:before="2"/>
      </w:pPr>
    </w:p>
    <w:p w14:paraId="12A0C523" w14:textId="77777777" w:rsidR="00035848" w:rsidRDefault="003669E6" w:rsidP="003669E6">
      <w:pPr>
        <w:pStyle w:val="BodyText"/>
        <w:tabs>
          <w:tab w:val="left" w:pos="5141"/>
        </w:tabs>
        <w:spacing w:before="2"/>
      </w:pPr>
      <w:r>
        <w:t xml:space="preserve">  Commissioner Pearson made a motion to approve the </w:t>
      </w:r>
      <w:r w:rsidR="00035848">
        <w:t xml:space="preserve">probation and classification of county employee, </w:t>
      </w:r>
    </w:p>
    <w:p w14:paraId="6741FFB2" w14:textId="7EB456A7" w:rsidR="00035848" w:rsidRDefault="00035848" w:rsidP="003669E6">
      <w:pPr>
        <w:pStyle w:val="BodyText"/>
        <w:tabs>
          <w:tab w:val="left" w:pos="5141"/>
        </w:tabs>
        <w:spacing w:before="2"/>
      </w:pPr>
      <w:r>
        <w:t xml:space="preserve">  Meagan Roberts, in the Probate Office.  Commissioner Barron seconded the motion and all voted yea.</w:t>
      </w:r>
    </w:p>
    <w:p w14:paraId="64D59DE5" w14:textId="77777777" w:rsidR="00035848" w:rsidRDefault="00035848" w:rsidP="003669E6">
      <w:pPr>
        <w:pStyle w:val="BodyText"/>
        <w:tabs>
          <w:tab w:val="left" w:pos="5141"/>
        </w:tabs>
        <w:spacing w:before="2"/>
      </w:pPr>
    </w:p>
    <w:p w14:paraId="005BFB43" w14:textId="776B2759" w:rsidR="00035848" w:rsidRDefault="00035848" w:rsidP="003669E6">
      <w:pPr>
        <w:pStyle w:val="BodyText"/>
        <w:tabs>
          <w:tab w:val="left" w:pos="5141"/>
        </w:tabs>
        <w:spacing w:before="2"/>
      </w:pPr>
      <w:r>
        <w:t xml:space="preserve">  Commissioner Johnson made a motion to appoint Commissioner Chad Copeland to the ACCA Legislative </w:t>
      </w:r>
    </w:p>
    <w:p w14:paraId="54A273AC" w14:textId="5C624FCB" w:rsidR="00035848" w:rsidRDefault="00035848" w:rsidP="003669E6">
      <w:pPr>
        <w:pStyle w:val="BodyText"/>
        <w:tabs>
          <w:tab w:val="left" w:pos="5141"/>
        </w:tabs>
        <w:spacing w:before="2"/>
      </w:pPr>
      <w:r>
        <w:t xml:space="preserve">  Committee for the upcoming 2023-2024 year.  Commissioner Barron seconded the motion and all voted </w:t>
      </w:r>
    </w:p>
    <w:p w14:paraId="7406EAE3" w14:textId="4B96E454" w:rsidR="00035848" w:rsidRDefault="00035848" w:rsidP="003669E6">
      <w:pPr>
        <w:pStyle w:val="BodyText"/>
        <w:tabs>
          <w:tab w:val="left" w:pos="5141"/>
        </w:tabs>
        <w:spacing w:before="2"/>
      </w:pPr>
      <w:r>
        <w:t xml:space="preserve">  yea.</w:t>
      </w:r>
    </w:p>
    <w:p w14:paraId="1A16E6E4" w14:textId="77777777" w:rsidR="003669E6" w:rsidRDefault="003669E6" w:rsidP="003669E6">
      <w:pPr>
        <w:pStyle w:val="BodyText"/>
      </w:pPr>
    </w:p>
    <w:p w14:paraId="74306076" w14:textId="4BD43C7A" w:rsidR="003669E6" w:rsidRDefault="003669E6" w:rsidP="003669E6">
      <w:pPr>
        <w:pStyle w:val="BodyText"/>
        <w:ind w:left="100" w:right="660"/>
      </w:pPr>
      <w:r>
        <w:t xml:space="preserve">Commissioner Barron made a motion to adjourn the meeting. Commissioner </w:t>
      </w:r>
      <w:r w:rsidR="00035848">
        <w:t>Pear</w:t>
      </w:r>
      <w:r>
        <w:t>son seconded the motion and all voted</w:t>
      </w:r>
      <w:r>
        <w:rPr>
          <w:spacing w:val="-6"/>
        </w:rPr>
        <w:t xml:space="preserve"> </w:t>
      </w:r>
      <w:r>
        <w:t>yea.</w:t>
      </w:r>
    </w:p>
    <w:p w14:paraId="7EF18361" w14:textId="77777777" w:rsidR="003669E6" w:rsidRDefault="003669E6" w:rsidP="003669E6">
      <w:pPr>
        <w:pStyle w:val="BodyText"/>
        <w:rPr>
          <w:sz w:val="24"/>
        </w:rPr>
      </w:pPr>
    </w:p>
    <w:p w14:paraId="124A0B77" w14:textId="77777777" w:rsidR="003669E6" w:rsidRDefault="003669E6" w:rsidP="003669E6">
      <w:pPr>
        <w:pStyle w:val="BodyText"/>
        <w:spacing w:before="1"/>
        <w:rPr>
          <w:sz w:val="20"/>
        </w:rPr>
      </w:pPr>
    </w:p>
    <w:p w14:paraId="3DA68502" w14:textId="77777777" w:rsidR="003669E6" w:rsidRDefault="003669E6" w:rsidP="003669E6">
      <w:pPr>
        <w:pStyle w:val="BodyText"/>
        <w:tabs>
          <w:tab w:val="left" w:pos="3874"/>
          <w:tab w:val="left" w:pos="5861"/>
          <w:tab w:val="left" w:pos="9213"/>
        </w:tabs>
        <w:spacing w:before="1"/>
        <w:ind w:left="5861" w:right="284" w:hanging="5761"/>
      </w:pPr>
      <w:r>
        <w:t>Attest:</w:t>
      </w:r>
      <w:r>
        <w:rPr>
          <w:u w:val="single"/>
        </w:rPr>
        <w:tab/>
      </w:r>
      <w:r>
        <w:tab/>
      </w:r>
      <w:r>
        <w:rPr>
          <w:u w:val="single"/>
        </w:rPr>
        <w:tab/>
      </w:r>
      <w:r>
        <w:t xml:space="preserve"> Chairman</w:t>
      </w:r>
    </w:p>
    <w:p w14:paraId="0C86F5FB" w14:textId="77777777" w:rsidR="003C2362" w:rsidRDefault="003C2362"/>
    <w:sectPr w:rsidR="003C2362">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E6"/>
    <w:rsid w:val="00035848"/>
    <w:rsid w:val="00340957"/>
    <w:rsid w:val="003669E6"/>
    <w:rsid w:val="003C2362"/>
    <w:rsid w:val="004E3253"/>
    <w:rsid w:val="00F7588F"/>
    <w:rsid w:val="00FD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9855"/>
  <w15:chartTrackingRefBased/>
  <w15:docId w15:val="{058873AC-9637-4737-A0E4-17292497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E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69E6"/>
  </w:style>
  <w:style w:type="character" w:customStyle="1" w:styleId="BodyTextChar">
    <w:name w:val="Body Text Char"/>
    <w:basedOn w:val="DefaultParagraphFont"/>
    <w:link w:val="BodyText"/>
    <w:uiPriority w:val="1"/>
    <w:rsid w:val="003669E6"/>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3669E6"/>
    <w:pPr>
      <w:spacing w:before="79"/>
      <w:ind w:left="100" w:right="7992"/>
    </w:pPr>
    <w:rPr>
      <w:b/>
      <w:bCs/>
    </w:rPr>
  </w:style>
  <w:style w:type="character" w:customStyle="1" w:styleId="TitleChar">
    <w:name w:val="Title Char"/>
    <w:basedOn w:val="DefaultParagraphFont"/>
    <w:link w:val="Title"/>
    <w:uiPriority w:val="10"/>
    <w:rsid w:val="003669E6"/>
    <w:rPr>
      <w:rFonts w:ascii="Times New Roman" w:eastAsia="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Cox</dc:creator>
  <cp:keywords/>
  <dc:description/>
  <cp:lastModifiedBy>Jordan Cox</cp:lastModifiedBy>
  <cp:revision>5</cp:revision>
  <dcterms:created xsi:type="dcterms:W3CDTF">2023-07-17T21:52:00Z</dcterms:created>
  <dcterms:modified xsi:type="dcterms:W3CDTF">2023-07-18T19:56:00Z</dcterms:modified>
</cp:coreProperties>
</file>